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87E3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Naziv obveznika:</w:t>
      </w:r>
      <w:r>
        <w:rPr>
          <w:rFonts w:ascii="Times New Roman" w:hAnsi="Times New Roman" w:cs="Times New Roman"/>
          <w:sz w:val="24"/>
        </w:rPr>
        <w:tab/>
        <w:t>OPĆINA GORJANI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0CABF31F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Broj RKP-a: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35907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B9AB611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Sjedište obveznika:</w:t>
      </w:r>
      <w:r>
        <w:rPr>
          <w:rFonts w:ascii="Times New Roman" w:hAnsi="Times New Roman" w:cs="Times New Roman"/>
          <w:sz w:val="24"/>
        </w:rPr>
        <w:tab/>
        <w:t>31422 Gorjani</w:t>
      </w:r>
    </w:p>
    <w:p w14:paraId="394780CB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Matični broj: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2563401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0724C4B1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Adresa sjedišta: </w:t>
      </w:r>
      <w:r>
        <w:rPr>
          <w:rFonts w:ascii="Times New Roman" w:hAnsi="Times New Roman" w:cs="Times New Roman"/>
          <w:sz w:val="24"/>
        </w:rPr>
        <w:tab/>
        <w:t>Kula 1, 31422 Gorjani</w:t>
      </w:r>
    </w:p>
    <w:p w14:paraId="289A5EB8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OIB:</w:t>
      </w:r>
      <w:r>
        <w:t xml:space="preserve"> 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</w:rPr>
        <w:t>05866611479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53076F6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14:paraId="6F508518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HR8324070001812400006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0EDFBA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Zakonski zastupnik: </w:t>
      </w:r>
      <w:r>
        <w:rPr>
          <w:rFonts w:ascii="Times New Roman" w:hAnsi="Times New Roman" w:cs="Times New Roman"/>
          <w:sz w:val="24"/>
          <w:szCs w:val="24"/>
        </w:rPr>
        <w:tab/>
        <w:t>Ivan Lović, načelnik</w:t>
      </w:r>
    </w:p>
    <w:p w14:paraId="78A9E611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EC11FD" w14:textId="77777777" w:rsidR="00FD2876" w:rsidRDefault="00FD2876" w:rsidP="00FD2876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Proračunski korisnik: Dječji vrtić Krijesnica Gorjani</w:t>
      </w:r>
    </w:p>
    <w:p w14:paraId="037ADB79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</w:rPr>
      </w:pPr>
    </w:p>
    <w:p w14:paraId="1B426C27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Broj RKP-A: 52428</w:t>
      </w:r>
    </w:p>
    <w:p w14:paraId="5E3BDAAD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Matični broj: 254160</w:t>
      </w:r>
    </w:p>
    <w:p w14:paraId="3940F5C4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OIB:31348951987</w:t>
      </w:r>
    </w:p>
    <w:p w14:paraId="0C212EA8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Šifra djelatnosti:8510</w:t>
      </w:r>
    </w:p>
    <w:p w14:paraId="70079D53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Račun: HR8323900011101307277</w:t>
      </w:r>
    </w:p>
    <w:p w14:paraId="6F2B5F21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</w:rPr>
      </w:pPr>
    </w:p>
    <w:p w14:paraId="6DED5711" w14:textId="77777777" w:rsidR="00FD2876" w:rsidRDefault="00FD2876" w:rsidP="007C2BEE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14:paraId="45321E89" w14:textId="77777777" w:rsidR="00FD2876" w:rsidRDefault="00FD2876" w:rsidP="00FD2876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14:paraId="2ECA553F" w14:textId="77777777" w:rsidR="00FD2876" w:rsidRDefault="00FD2876" w:rsidP="00FD2876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BILJEŠKE UZ KONSOLIDIRANI FINANCIJSKI IZVJEŠTAJ ZA IZVJEŠTAJNO RAZDOBLJE </w:t>
      </w:r>
    </w:p>
    <w:p w14:paraId="233525CF" w14:textId="77777777" w:rsidR="00FD2876" w:rsidRDefault="00FD2876" w:rsidP="00FD2876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siječnja do 31. prosinca 2023. g.</w:t>
      </w:r>
    </w:p>
    <w:p w14:paraId="48F83A75" w14:textId="77777777" w:rsidR="00FD2876" w:rsidRDefault="00FD2876" w:rsidP="00FD2876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14:paraId="75E7868C" w14:textId="77777777" w:rsidR="00FD2876" w:rsidRDefault="00FD2876" w:rsidP="00FD2876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14:paraId="4E21A637" w14:textId="77777777" w:rsidR="00FD2876" w:rsidRDefault="007C2BEE" w:rsidP="00FD28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Uvodni dio i zakonski okvir</w:t>
      </w:r>
    </w:p>
    <w:p w14:paraId="7BF26178" w14:textId="77777777" w:rsidR="00FD2876" w:rsidRDefault="00FD2876" w:rsidP="00FD287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24277" w14:textId="77777777" w:rsidR="00FD2876" w:rsidRDefault="002E233E" w:rsidP="00FD28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Konsolidirani f</w:t>
      </w:r>
      <w:r w:rsidR="00FD2876">
        <w:rPr>
          <w:rFonts w:ascii="Times New Roman" w:hAnsi="Times New Roman" w:cs="Times New Roman"/>
          <w:bCs/>
          <w:sz w:val="24"/>
          <w:szCs w:val="24"/>
        </w:rPr>
        <w:t xml:space="preserve">inancijski izvještaj za 2023. g. Općine Gorjani sastavljen je sukladno odredbama Pravilnika o financijskom izvještavanju u proračunskom računovodstvu („Narodne novine“ broj 37/2022) i </w:t>
      </w:r>
      <w:r w:rsidR="00FD2876">
        <w:rPr>
          <w:rFonts w:ascii="Times New Roman" w:hAnsi="Times New Roman" w:cs="Times New Roman"/>
          <w:sz w:val="24"/>
          <w:szCs w:val="24"/>
        </w:rPr>
        <w:t xml:space="preserve">Okružnici o sastavljanju, konsolidaciji i predaji financijskih izvještaja proračuna, proračunskih i izvanproračunskih korisnika državnog proračuna, te proračunskih i izvanproračunskih korisnika proračuna jedinica lokalne i područne (regionalne) samouprave za razdoblje od </w:t>
      </w:r>
      <w:r>
        <w:rPr>
          <w:rFonts w:ascii="Times New Roman" w:hAnsi="Times New Roman" w:cs="Times New Roman"/>
          <w:sz w:val="24"/>
          <w:szCs w:val="24"/>
        </w:rPr>
        <w:t>1. siječnja do 31. prosinca 2023. (KLASA: 400-02/23-01/27 URBROJ: 513-05-03-24-4 od 10. siječnja 2024</w:t>
      </w:r>
      <w:r w:rsidR="00FD2876">
        <w:rPr>
          <w:rFonts w:ascii="Times New Roman" w:hAnsi="Times New Roman" w:cs="Times New Roman"/>
          <w:sz w:val="24"/>
          <w:szCs w:val="24"/>
        </w:rPr>
        <w:t>.g.)</w:t>
      </w:r>
    </w:p>
    <w:p w14:paraId="320C8B19" w14:textId="77777777" w:rsidR="00FD2876" w:rsidRDefault="00FD2876" w:rsidP="00FD2876">
      <w:pPr>
        <w:pStyle w:val="Bezproreda"/>
        <w:rPr>
          <w:rFonts w:ascii="Times New Roman" w:hAnsi="Times New Roman" w:cs="Times New Roman"/>
          <w:sz w:val="24"/>
        </w:rPr>
      </w:pPr>
    </w:p>
    <w:p w14:paraId="26411CF1" w14:textId="77777777" w:rsidR="00FD2876" w:rsidRDefault="00FD2876" w:rsidP="00FD287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8. Pravilnika o financijskom izvještavanju u proračunskom računovodstvu propisan je sadržaj financijskih izvještaja.</w:t>
      </w:r>
    </w:p>
    <w:p w14:paraId="2B0021BE" w14:textId="77777777" w:rsidR="00FD2876" w:rsidRDefault="00FD2876" w:rsidP="00FD287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Bilješke uz </w:t>
      </w:r>
      <w:r w:rsidR="002E233E">
        <w:rPr>
          <w:rFonts w:ascii="Times New Roman" w:hAnsi="Times New Roman" w:cs="Times New Roman"/>
          <w:sz w:val="24"/>
          <w:szCs w:val="24"/>
        </w:rPr>
        <w:t xml:space="preserve">konsolidirane </w:t>
      </w:r>
      <w:r>
        <w:rPr>
          <w:rFonts w:ascii="Times New Roman" w:hAnsi="Times New Roman" w:cs="Times New Roman"/>
          <w:sz w:val="24"/>
          <w:szCs w:val="24"/>
        </w:rPr>
        <w:t xml:space="preserve">financijske izvještaje sastavni su dio </w:t>
      </w:r>
      <w:r w:rsidR="002E233E">
        <w:rPr>
          <w:rFonts w:ascii="Times New Roman" w:hAnsi="Times New Roman" w:cs="Times New Roman"/>
          <w:sz w:val="24"/>
          <w:szCs w:val="24"/>
        </w:rPr>
        <w:t xml:space="preserve">konsolidiranih </w:t>
      </w:r>
      <w:r>
        <w:rPr>
          <w:rFonts w:ascii="Times New Roman" w:hAnsi="Times New Roman" w:cs="Times New Roman"/>
          <w:sz w:val="24"/>
          <w:szCs w:val="24"/>
        </w:rPr>
        <w:t>financijskih izvještaja proračuna i njihova dopuna. Sastavljaju se u opisnom, brojčanom i kombiniranom obliku sa svrhom pojašnjavanja pojedinih pozicija iz financijskih izvještaja.</w:t>
      </w:r>
    </w:p>
    <w:p w14:paraId="3F1B47D8" w14:textId="77777777" w:rsidR="002E233E" w:rsidRDefault="002E233E" w:rsidP="00FD287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Gorjani i Dječji vrtić Krijesnica Gorjani obveznici su proračunskog računovodstva.</w:t>
      </w:r>
    </w:p>
    <w:p w14:paraId="14A010CC" w14:textId="77777777" w:rsidR="00BA6B51" w:rsidRDefault="00BA6B51" w:rsidP="00BA6B5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proračunu (Narodne novine, br. 144/22)</w:t>
      </w:r>
    </w:p>
    <w:p w14:paraId="5BB12817" w14:textId="77777777" w:rsidR="00BA6B51" w:rsidRDefault="00BA6B51" w:rsidP="00BA6B5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proračunskom računovodstvu i računskom planu – pročišćeni tekst (Narodne novine, br. 124/14., 115/15., 87/16., 3/18., 126/19. i 108/20)</w:t>
      </w:r>
    </w:p>
    <w:p w14:paraId="365BED39" w14:textId="77777777" w:rsidR="00BA6B51" w:rsidRPr="00BA6B51" w:rsidRDefault="00BA6B51" w:rsidP="00BA6B5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Pravilnik o financijskom izvještavanju u proračunskom računovodstvu (Narodne novine, br. 37/22)</w:t>
      </w:r>
    </w:p>
    <w:p w14:paraId="7FA868A3" w14:textId="77777777" w:rsidR="00FD2876" w:rsidRDefault="00FD2876" w:rsidP="00FD2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Priznavanje prihoda i primitaka, te rashoda i izdataka iskazanih u financijskim izvještajima temeljeno je na modificiranom računovodstvenom načelu nastanka događaja, odnosno:</w:t>
      </w:r>
    </w:p>
    <w:p w14:paraId="7AC3399C" w14:textId="77777777" w:rsidR="00FD2876" w:rsidRDefault="00FD2876" w:rsidP="00FD287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iskazuje se rashod amortizacije dugotrajne nefinancijske imovine,</w:t>
      </w:r>
    </w:p>
    <w:p w14:paraId="2E861461" w14:textId="77777777" w:rsidR="00FD2876" w:rsidRDefault="00FD2876" w:rsidP="00FD287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iskazuju se prihodi i rashodi uslijed promjena vrijednosti nefinancijske imovine,</w:t>
      </w:r>
    </w:p>
    <w:p w14:paraId="68C886B5" w14:textId="77777777" w:rsidR="00FD2876" w:rsidRDefault="00FD2876" w:rsidP="00FD287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se priznaju u izvještajnom razdoblju u kojem su postali raspoloživi i pod uvjetom da se mogu izmjeriti,</w:t>
      </w:r>
    </w:p>
    <w:p w14:paraId="6FE4B3CE" w14:textId="77777777" w:rsidR="00FD2876" w:rsidRDefault="00FD2876" w:rsidP="00FD287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se priznaju na temelju nastanka poslovnog događaja (obveze) i u izvještajnom razdoblju na koje se odnose  neovisno o plaćanju,</w:t>
      </w:r>
    </w:p>
    <w:p w14:paraId="33D2CED0" w14:textId="77777777" w:rsidR="00FD2876" w:rsidRDefault="00FD2876" w:rsidP="00FD287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utrošak kratkotrajne nefinancijske imovine priznaju se u trenutku nabave i u visini njene nabavne vrijednosti i </w:t>
      </w:r>
    </w:p>
    <w:p w14:paraId="3954C779" w14:textId="77777777" w:rsidR="00FD2876" w:rsidRDefault="00FD2876" w:rsidP="00FD287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donacije nefinancijske imovine iskazuju se prihodi i rashodi (osim kada se radi o prijenosima između proračuna/proračunskih/izvanproračunskih korisnika koji se izravno evidentiraju kao promjene vlastitih izvora).</w:t>
      </w:r>
    </w:p>
    <w:p w14:paraId="0475327F" w14:textId="77777777" w:rsidR="00FD2876" w:rsidRDefault="00FD2876" w:rsidP="00FD287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Gorjani ima jednog proračunskog korisnika, Dječji vrtić Krijesnica Gorjani, koji je započeo s radom početkom 2022. godine i nije u sustavu PDV-a.</w:t>
      </w:r>
      <w:r w:rsidR="0025018B">
        <w:rPr>
          <w:rFonts w:ascii="Times New Roman" w:hAnsi="Times New Roman" w:cs="Times New Roman"/>
          <w:sz w:val="24"/>
          <w:szCs w:val="24"/>
        </w:rPr>
        <w:t xml:space="preserve"> Temeljem dostavljenog financijskog izvještaja proračunskog korisnika izrađen je konsolidirani financijski izvještaj za Općinu Gorjani.</w:t>
      </w:r>
    </w:p>
    <w:p w14:paraId="1F1ED4D5" w14:textId="77777777" w:rsidR="00FD2876" w:rsidRDefault="00FD2876" w:rsidP="00FD2876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D7A6AC" w14:textId="77777777" w:rsidR="00FD2876" w:rsidRDefault="00FD2876" w:rsidP="00FD2876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Bilješke uz obrazac PR-RAS </w:t>
      </w:r>
      <w:r>
        <w:rPr>
          <w:rFonts w:ascii="Times New Roman" w:hAnsi="Times New Roman" w:cs="Times New Roman"/>
          <w:sz w:val="28"/>
          <w:szCs w:val="28"/>
        </w:rPr>
        <w:t>(Izvještaj o prihodima i primicima, rashodima i izdacima)</w:t>
      </w:r>
    </w:p>
    <w:p w14:paraId="782216A2" w14:textId="77777777" w:rsidR="00FD2876" w:rsidRDefault="00FD2876" w:rsidP="00FD2876">
      <w:pPr>
        <w:pStyle w:val="Bezproreda"/>
        <w:rPr>
          <w:rFonts w:ascii="Times New Roman" w:hAnsi="Times New Roman" w:cs="Times New Roman"/>
          <w:b/>
          <w:sz w:val="24"/>
        </w:rPr>
      </w:pPr>
    </w:p>
    <w:p w14:paraId="4ECB3252" w14:textId="77777777" w:rsidR="00FD2876" w:rsidRDefault="00FD2876" w:rsidP="00FD2876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Bilješka uz šifru 6</w:t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 xml:space="preserve">Ukupni </w:t>
      </w:r>
      <w:r w:rsidR="00DE56E8">
        <w:rPr>
          <w:rFonts w:ascii="Times New Roman" w:hAnsi="Times New Roman" w:cs="Times New Roman"/>
          <w:b/>
          <w:sz w:val="24"/>
        </w:rPr>
        <w:t xml:space="preserve">konsolidirani </w:t>
      </w:r>
      <w:r>
        <w:rPr>
          <w:rFonts w:ascii="Times New Roman" w:hAnsi="Times New Roman" w:cs="Times New Roman"/>
          <w:b/>
          <w:sz w:val="24"/>
        </w:rPr>
        <w:t>prihodi poslovanja</w:t>
      </w:r>
      <w:r>
        <w:rPr>
          <w:rFonts w:ascii="Times New Roman" w:hAnsi="Times New Roman" w:cs="Times New Roman"/>
          <w:sz w:val="24"/>
        </w:rPr>
        <w:t xml:space="preserve"> u izvještajnom razdoblju iznose </w:t>
      </w:r>
      <w:r w:rsidR="0025018B">
        <w:rPr>
          <w:rFonts w:ascii="Times New Roman" w:hAnsi="Times New Roman" w:cs="Times New Roman"/>
          <w:sz w:val="24"/>
        </w:rPr>
        <w:t>1.204.308,82</w:t>
      </w:r>
      <w:r>
        <w:rPr>
          <w:rFonts w:ascii="Times New Roman" w:hAnsi="Times New Roman" w:cs="Times New Roman"/>
          <w:sz w:val="24"/>
        </w:rPr>
        <w:t xml:space="preserve"> </w:t>
      </w:r>
      <w:r w:rsidR="0025018B">
        <w:rPr>
          <w:rFonts w:ascii="Times New Roman" w:hAnsi="Times New Roman" w:cs="Times New Roman"/>
          <w:sz w:val="24"/>
        </w:rPr>
        <w:t>eura</w:t>
      </w:r>
      <w:r>
        <w:rPr>
          <w:rFonts w:ascii="Times New Roman" w:hAnsi="Times New Roman" w:cs="Times New Roman"/>
          <w:sz w:val="24"/>
        </w:rPr>
        <w:t xml:space="preserve">, što je za </w:t>
      </w:r>
      <w:r w:rsidR="0025018B">
        <w:rPr>
          <w:rFonts w:ascii="Times New Roman" w:hAnsi="Times New Roman" w:cs="Times New Roman"/>
          <w:sz w:val="24"/>
        </w:rPr>
        <w:t>76.292,02</w:t>
      </w:r>
      <w:r>
        <w:rPr>
          <w:rFonts w:ascii="Times New Roman" w:hAnsi="Times New Roman" w:cs="Times New Roman"/>
          <w:sz w:val="24"/>
        </w:rPr>
        <w:t xml:space="preserve"> </w:t>
      </w:r>
      <w:r w:rsidR="0025018B">
        <w:rPr>
          <w:rFonts w:ascii="Times New Roman" w:hAnsi="Times New Roman" w:cs="Times New Roman"/>
          <w:sz w:val="24"/>
        </w:rPr>
        <w:t>eura</w:t>
      </w:r>
      <w:r>
        <w:rPr>
          <w:rFonts w:ascii="Times New Roman" w:hAnsi="Times New Roman" w:cs="Times New Roman"/>
          <w:sz w:val="24"/>
        </w:rPr>
        <w:t xml:space="preserve"> manje u odnosu na prethodno izvještajno razdoblje. </w:t>
      </w:r>
    </w:p>
    <w:p w14:paraId="64565C2A" w14:textId="77777777" w:rsidR="00FD2876" w:rsidRDefault="00FD2876" w:rsidP="00FD2876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601A9212" w14:textId="77777777" w:rsidR="00FD2876" w:rsidRDefault="00FD2876" w:rsidP="00FD2876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Bilješka uz šifru 61 do 6163</w:t>
      </w:r>
      <w:r>
        <w:rPr>
          <w:rFonts w:ascii="Times New Roman" w:hAnsi="Times New Roman" w:cs="Times New Roman"/>
          <w:sz w:val="24"/>
        </w:rPr>
        <w:t xml:space="preserve"> – Ukupni prihodi od poreza bilježe rast u odnosu na prethodno izvještajno razdoblje za </w:t>
      </w:r>
      <w:r w:rsidR="00246837">
        <w:rPr>
          <w:rFonts w:ascii="Times New Roman" w:hAnsi="Times New Roman" w:cs="Times New Roman"/>
          <w:sz w:val="24"/>
        </w:rPr>
        <w:t>112.816,54 eura</w:t>
      </w:r>
      <w:r>
        <w:rPr>
          <w:rFonts w:ascii="Times New Roman" w:hAnsi="Times New Roman" w:cs="Times New Roman"/>
          <w:sz w:val="24"/>
        </w:rPr>
        <w:t>, a odnose se na porez i prirez na dohodak od nesamostalnog rada, stalni porezi na nepokretn</w:t>
      </w:r>
      <w:r w:rsidR="00246837">
        <w:rPr>
          <w:rFonts w:ascii="Times New Roman" w:hAnsi="Times New Roman" w:cs="Times New Roman"/>
          <w:sz w:val="24"/>
        </w:rPr>
        <w:t xml:space="preserve">u imovinu, porez na promet, </w:t>
      </w:r>
      <w:r w:rsidR="00DE56E8">
        <w:rPr>
          <w:rFonts w:ascii="Times New Roman" w:hAnsi="Times New Roman" w:cs="Times New Roman"/>
          <w:sz w:val="24"/>
        </w:rPr>
        <w:t>povremeni porez</w:t>
      </w:r>
      <w:r>
        <w:rPr>
          <w:rFonts w:ascii="Times New Roman" w:hAnsi="Times New Roman" w:cs="Times New Roman"/>
          <w:sz w:val="24"/>
        </w:rPr>
        <w:t xml:space="preserve"> na imovinu.</w:t>
      </w:r>
      <w:r w:rsidR="00246837">
        <w:rPr>
          <w:rFonts w:ascii="Times New Roman" w:hAnsi="Times New Roman" w:cs="Times New Roman"/>
          <w:sz w:val="24"/>
        </w:rPr>
        <w:t xml:space="preserve"> Povećanje se odnosi na rast plaća.  </w:t>
      </w:r>
    </w:p>
    <w:p w14:paraId="76629C12" w14:textId="77777777" w:rsidR="00FD2876" w:rsidRDefault="00FD2876" w:rsidP="00FD2876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400A4F15" w14:textId="77777777" w:rsidR="00FD2876" w:rsidRDefault="00FD2876" w:rsidP="00FD2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šifre 6381 i 6382 - </w:t>
      </w:r>
      <w:r w:rsidR="00DE56E8">
        <w:rPr>
          <w:rFonts w:ascii="Times New Roman" w:hAnsi="Times New Roman" w:cs="Times New Roman"/>
          <w:sz w:val="24"/>
          <w:szCs w:val="24"/>
        </w:rPr>
        <w:t>Tekuće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6E8">
        <w:rPr>
          <w:rFonts w:ascii="Times New Roman" w:hAnsi="Times New Roman" w:cs="Times New Roman"/>
          <w:sz w:val="24"/>
          <w:szCs w:val="24"/>
        </w:rPr>
        <w:t xml:space="preserve">pomoći temeljem prijenosa sredstava EU bilježe rast u odnosu na prethodno izvještajno razdoblje u iznosu od 54.919,82 eura, a kapitalne bilježe značajno smanjenje </w:t>
      </w:r>
      <w:r>
        <w:rPr>
          <w:rFonts w:ascii="Times New Roman" w:hAnsi="Times New Roman" w:cs="Times New Roman"/>
          <w:sz w:val="24"/>
          <w:szCs w:val="24"/>
        </w:rPr>
        <w:t>u odnosu na isto razdoblje prethodne god</w:t>
      </w:r>
      <w:r w:rsidR="00DE56E8">
        <w:rPr>
          <w:rFonts w:ascii="Times New Roman" w:hAnsi="Times New Roman" w:cs="Times New Roman"/>
          <w:sz w:val="24"/>
          <w:szCs w:val="24"/>
        </w:rPr>
        <w:t>ine u iznosu od 162.311,22 eura.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88ABDF" w14:textId="77777777" w:rsidR="00FD2876" w:rsidRDefault="00FD2876" w:rsidP="00FD2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3 – </w:t>
      </w:r>
      <w:r>
        <w:rPr>
          <w:rFonts w:ascii="Times New Roman" w:hAnsi="Times New Roman" w:cs="Times New Roman"/>
          <w:b/>
          <w:sz w:val="24"/>
          <w:szCs w:val="24"/>
        </w:rPr>
        <w:t xml:space="preserve">Ukupni </w:t>
      </w:r>
      <w:r w:rsidR="00DE56E8">
        <w:rPr>
          <w:rFonts w:ascii="Times New Roman" w:hAnsi="Times New Roman" w:cs="Times New Roman"/>
          <w:b/>
          <w:sz w:val="24"/>
          <w:szCs w:val="24"/>
        </w:rPr>
        <w:t xml:space="preserve">konsolidirani </w:t>
      </w:r>
      <w:r>
        <w:rPr>
          <w:rFonts w:ascii="Times New Roman" w:hAnsi="Times New Roman" w:cs="Times New Roman"/>
          <w:b/>
          <w:sz w:val="24"/>
          <w:szCs w:val="24"/>
        </w:rPr>
        <w:t xml:space="preserve">rashodi poslovanja </w:t>
      </w:r>
      <w:r>
        <w:rPr>
          <w:rFonts w:ascii="Times New Roman" w:hAnsi="Times New Roman" w:cs="Times New Roman"/>
          <w:sz w:val="24"/>
          <w:szCs w:val="24"/>
        </w:rPr>
        <w:t xml:space="preserve">u izvještajnom razdoblju iznose </w:t>
      </w:r>
      <w:r w:rsidR="007A3039">
        <w:rPr>
          <w:rFonts w:ascii="Times New Roman" w:hAnsi="Times New Roman" w:cs="Times New Roman"/>
          <w:sz w:val="24"/>
          <w:szCs w:val="24"/>
        </w:rPr>
        <w:t>838.981,69 eur</w:t>
      </w:r>
      <w:r>
        <w:rPr>
          <w:rFonts w:ascii="Times New Roman" w:hAnsi="Times New Roman" w:cs="Times New Roman"/>
          <w:sz w:val="24"/>
          <w:szCs w:val="24"/>
        </w:rPr>
        <w:t xml:space="preserve">, što je za </w:t>
      </w:r>
      <w:r w:rsidR="00DE56E8">
        <w:rPr>
          <w:rFonts w:ascii="Times New Roman" w:hAnsi="Times New Roman" w:cs="Times New Roman"/>
          <w:sz w:val="24"/>
          <w:szCs w:val="24"/>
        </w:rPr>
        <w:t>187.663,61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6E8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u odnosu na prethodno izvještajno razdoblje. </w:t>
      </w:r>
    </w:p>
    <w:p w14:paraId="243682A6" w14:textId="77777777" w:rsidR="00661FD7" w:rsidRPr="00661FD7" w:rsidRDefault="00661FD7" w:rsidP="00FD2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31 </w:t>
      </w:r>
      <w:r>
        <w:rPr>
          <w:rFonts w:ascii="Times New Roman" w:hAnsi="Times New Roman" w:cs="Times New Roman"/>
          <w:sz w:val="24"/>
          <w:szCs w:val="24"/>
        </w:rPr>
        <w:t xml:space="preserve">– Povećanje u odnosu na prethodno izvještajno razdoblje odnosi se na porast plaća i pripadajućih materijalnih prava zaposlenika. </w:t>
      </w:r>
    </w:p>
    <w:p w14:paraId="5A3EDEB7" w14:textId="77777777" w:rsidR="00862078" w:rsidRDefault="00FD2876" w:rsidP="00FD2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32 – </w:t>
      </w:r>
      <w:r>
        <w:rPr>
          <w:rFonts w:ascii="Times New Roman" w:hAnsi="Times New Roman" w:cs="Times New Roman"/>
          <w:sz w:val="24"/>
          <w:szCs w:val="24"/>
        </w:rPr>
        <w:t>Materijalni rashodi</w:t>
      </w:r>
      <w:r w:rsidR="00B7066E">
        <w:rPr>
          <w:rFonts w:ascii="Times New Roman" w:hAnsi="Times New Roman" w:cs="Times New Roman"/>
          <w:sz w:val="24"/>
          <w:szCs w:val="24"/>
        </w:rPr>
        <w:t xml:space="preserve"> na kraju izvještajnog razdoblja </w:t>
      </w:r>
      <w:r>
        <w:rPr>
          <w:rFonts w:ascii="Times New Roman" w:hAnsi="Times New Roman" w:cs="Times New Roman"/>
          <w:sz w:val="24"/>
          <w:szCs w:val="24"/>
        </w:rPr>
        <w:t xml:space="preserve"> manji su za </w:t>
      </w:r>
      <w:r w:rsidR="00B7066E">
        <w:rPr>
          <w:rFonts w:ascii="Times New Roman" w:hAnsi="Times New Roman" w:cs="Times New Roman"/>
          <w:sz w:val="24"/>
          <w:szCs w:val="24"/>
        </w:rPr>
        <w:t>16.111,88 eura</w:t>
      </w:r>
      <w:r>
        <w:rPr>
          <w:rFonts w:ascii="Times New Roman" w:hAnsi="Times New Roman" w:cs="Times New Roman"/>
          <w:sz w:val="24"/>
          <w:szCs w:val="24"/>
        </w:rPr>
        <w:t xml:space="preserve"> u odnosu na prethodno izvještajno razdoblje.</w:t>
      </w:r>
      <w:r w:rsidR="00B7066E">
        <w:rPr>
          <w:rFonts w:ascii="Times New Roman" w:hAnsi="Times New Roman" w:cs="Times New Roman"/>
          <w:sz w:val="24"/>
          <w:szCs w:val="24"/>
        </w:rPr>
        <w:t xml:space="preserve"> Smanjeni su rashodi za materijal i energiju, </w:t>
      </w:r>
      <w:r w:rsidR="00B7066E">
        <w:rPr>
          <w:rFonts w:ascii="Times New Roman" w:hAnsi="Times New Roman" w:cs="Times New Roman"/>
          <w:sz w:val="24"/>
          <w:szCs w:val="24"/>
        </w:rPr>
        <w:lastRenderedPageBreak/>
        <w:t xml:space="preserve">te za različite usluge. </w:t>
      </w:r>
      <w:r w:rsidR="00862078">
        <w:rPr>
          <w:rFonts w:ascii="Times New Roman" w:hAnsi="Times New Roman" w:cs="Times New Roman"/>
          <w:sz w:val="24"/>
          <w:szCs w:val="24"/>
        </w:rPr>
        <w:t>Vlada RH svojom Uredbom i dalje umanjuje troškove za električnu energiju.</w:t>
      </w:r>
    </w:p>
    <w:p w14:paraId="38F2E61A" w14:textId="77777777" w:rsidR="00862078" w:rsidRDefault="00862078" w:rsidP="00FD2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329 – </w:t>
      </w:r>
      <w:r>
        <w:rPr>
          <w:rFonts w:ascii="Times New Roman" w:hAnsi="Times New Roman" w:cs="Times New Roman"/>
          <w:sz w:val="24"/>
          <w:szCs w:val="24"/>
        </w:rPr>
        <w:t xml:space="preserve">Porast u odnosu na prethodno izvještajno razdoblje najvećih se dijelom odnosi na povrat sredstava Osječko-baranjskoj županiji za izradu projektne dokumentacije za dječji vrtić Krijesnica Gorjani. </w:t>
      </w:r>
    </w:p>
    <w:p w14:paraId="59724232" w14:textId="77777777" w:rsidR="00D63E85" w:rsidRPr="00D63E85" w:rsidRDefault="00D63E85" w:rsidP="00FD2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Bilješka uz šifru 34</w:t>
      </w:r>
      <w:r>
        <w:rPr>
          <w:rFonts w:ascii="Times New Roman" w:hAnsi="Times New Roman" w:cs="Times New Roman"/>
          <w:sz w:val="24"/>
          <w:szCs w:val="24"/>
        </w:rPr>
        <w:t xml:space="preserve"> – Financijski rashodi značajno su manji u odnosu na prethodno izvještajno razdoblje jer su u cijelosti isplaćene obveze za povrat kredita Općine Gorjani.</w:t>
      </w:r>
    </w:p>
    <w:p w14:paraId="0F624E56" w14:textId="77777777" w:rsidR="00FD2876" w:rsidRDefault="00FD2876" w:rsidP="00FD2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3661 - </w:t>
      </w:r>
      <w:r>
        <w:rPr>
          <w:rFonts w:ascii="Times New Roman" w:hAnsi="Times New Roman" w:cs="Times New Roman"/>
          <w:sz w:val="24"/>
          <w:szCs w:val="24"/>
        </w:rPr>
        <w:t xml:space="preserve"> Tekuće pomoći proračunskim korisnicima drugih proračuna smanjene su u odnosu na prethodno izvještajno razdoblje zbog novootvorenog dječjeg vrtića Krijesnica Gorjani, koji je ujedno i proračunski korisnik općine Gorjani. </w:t>
      </w:r>
    </w:p>
    <w:p w14:paraId="4963E85F" w14:textId="77777777" w:rsidR="00FD2876" w:rsidRPr="00D63E85" w:rsidRDefault="00FD2876" w:rsidP="00FD287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hr-HR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367 </w:t>
      </w:r>
      <w:r w:rsidR="00D63E85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D63E85">
        <w:rPr>
          <w:rFonts w:ascii="Times New Roman" w:hAnsi="Times New Roman" w:cs="Times New Roman"/>
          <w:sz w:val="24"/>
          <w:szCs w:val="24"/>
        </w:rPr>
        <w:t>Postupkom konsolidacije eliminirani su prijenosi sredstava između proračunskog korisnika i nadležnog proračuna.</w:t>
      </w:r>
    </w:p>
    <w:p w14:paraId="18D66805" w14:textId="77777777" w:rsidR="00FD2876" w:rsidRDefault="00E0291A" w:rsidP="00FD287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hr-HR"/>
        </w:rPr>
      </w:pPr>
      <w:r w:rsidRPr="00E0291A">
        <w:rPr>
          <w:rFonts w:ascii="Times New Roman" w:eastAsia="Times New Roman" w:hAnsi="Times New Roman" w:cs="Times New Roman"/>
          <w:i/>
          <w:color w:val="000000"/>
          <w:sz w:val="24"/>
          <w:szCs w:val="18"/>
          <w:lang w:eastAsia="hr-HR"/>
        </w:rPr>
        <w:t>Bilješka uz šifru 721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hr-HR"/>
        </w:rPr>
        <w:t xml:space="preserve"> – Iznos se odnosi na prodaju nekretnine u vlasništvu Općine Gorjani. </w:t>
      </w:r>
    </w:p>
    <w:p w14:paraId="746143AE" w14:textId="77777777" w:rsidR="00E0291A" w:rsidRDefault="00E0291A" w:rsidP="00FD2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41 </w:t>
      </w:r>
      <w:r>
        <w:rPr>
          <w:rFonts w:ascii="Times New Roman" w:hAnsi="Times New Roman" w:cs="Times New Roman"/>
          <w:sz w:val="24"/>
          <w:szCs w:val="24"/>
        </w:rPr>
        <w:t>- Iznos se odnosi na Općinu Gorjani, na projektnu dokumentaciju za kanalizaciju i rekonstrukciju nerazvrstanih cesta.</w:t>
      </w:r>
    </w:p>
    <w:p w14:paraId="526E6F6F" w14:textId="77777777" w:rsidR="00E0291A" w:rsidRDefault="00E0291A" w:rsidP="00834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Bilješka uz šifru 42 – </w:t>
      </w:r>
      <w:r>
        <w:rPr>
          <w:rFonts w:ascii="Times New Roman" w:hAnsi="Times New Roman" w:cs="Times New Roman"/>
          <w:sz w:val="24"/>
          <w:szCs w:val="24"/>
        </w:rPr>
        <w:t>Povećanje se odnosi na ulaganja u dječje igralište</w:t>
      </w:r>
      <w:r w:rsidR="008344B2">
        <w:rPr>
          <w:rFonts w:ascii="Times New Roman" w:hAnsi="Times New Roman" w:cs="Times New Roman"/>
          <w:sz w:val="24"/>
          <w:szCs w:val="24"/>
        </w:rPr>
        <w:t xml:space="preserve"> u Gorjanima</w:t>
      </w:r>
      <w:r>
        <w:rPr>
          <w:rFonts w:ascii="Times New Roman" w:hAnsi="Times New Roman" w:cs="Times New Roman"/>
          <w:sz w:val="24"/>
          <w:szCs w:val="24"/>
        </w:rPr>
        <w:t>, projekt prekogranične suradnje, rekonstrukciju zgrade, dvorišta i opremanje Mjesnog odbora u Tomašancima, izgradnju vodovodnog sustava prema groblju u Gorjanima, rekonstrukciju pješačkih staza</w:t>
      </w:r>
      <w:r w:rsidR="008344B2">
        <w:rPr>
          <w:rFonts w:ascii="Times New Roman" w:hAnsi="Times New Roman" w:cs="Times New Roman"/>
          <w:sz w:val="24"/>
          <w:szCs w:val="24"/>
        </w:rPr>
        <w:t>, izgradnju javne rasvjete u naseljima Gorjani i Tomašanci, postavljanje video nadzora, rekonstrukciju javnih površina centra naselja Gorjani, a iznos od 967,50 eura odnosi se na ulaganja proračunskog korisnika u nabavu dodatnog računalnog programa za potrebe uredskog poslovanja.</w:t>
      </w:r>
    </w:p>
    <w:p w14:paraId="71B5CDA9" w14:textId="77777777" w:rsidR="003229C3" w:rsidRPr="00E0291A" w:rsidRDefault="003229C3" w:rsidP="00834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FD284" w14:textId="77777777" w:rsidR="003229C3" w:rsidRPr="003229C3" w:rsidRDefault="003229C3" w:rsidP="0032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29C3">
        <w:rPr>
          <w:rFonts w:ascii="Times New Roman" w:hAnsi="Times New Roman" w:cs="Times New Roman"/>
          <w:sz w:val="24"/>
          <w:szCs w:val="24"/>
          <w:u w:val="single"/>
        </w:rPr>
        <w:t>Općina Gorjani</w:t>
      </w:r>
    </w:p>
    <w:p w14:paraId="1C5BF131" w14:textId="77777777" w:rsidR="003229C3" w:rsidRDefault="003229C3" w:rsidP="0032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obračuna poslovanja i provedenih knjiženja utvrđen je </w:t>
      </w:r>
      <w:r w:rsidRPr="008350BA">
        <w:rPr>
          <w:rFonts w:ascii="Times New Roman" w:hAnsi="Times New Roman" w:cs="Times New Roman"/>
          <w:sz w:val="24"/>
          <w:szCs w:val="24"/>
        </w:rPr>
        <w:t>rezultat poslovanja (višak)</w:t>
      </w:r>
      <w:r>
        <w:rPr>
          <w:rFonts w:ascii="Times New Roman" w:hAnsi="Times New Roman" w:cs="Times New Roman"/>
          <w:sz w:val="24"/>
          <w:szCs w:val="24"/>
        </w:rPr>
        <w:t xml:space="preserve"> u iznosu od 108.204,07 eura. Rezultat je utvrđen tako što je ostvaren:</w:t>
      </w:r>
    </w:p>
    <w:p w14:paraId="0E40931C" w14:textId="77777777" w:rsidR="003229C3" w:rsidRDefault="003229C3" w:rsidP="003229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92211 – Višak prihoda poslovanja – 349.884,13 eura</w:t>
      </w:r>
    </w:p>
    <w:p w14:paraId="5E585663" w14:textId="77777777" w:rsidR="003229C3" w:rsidRDefault="003229C3" w:rsidP="003229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92222 – Manjak prihoda od nefinancijske imovine – 232.709,15 eura</w:t>
      </w:r>
    </w:p>
    <w:p w14:paraId="7DF6FD29" w14:textId="77777777" w:rsidR="00E62F06" w:rsidRDefault="003229C3" w:rsidP="00322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92223 – Manjak prihoda od financijske imovine – 8.970,91 eura</w:t>
      </w:r>
    </w:p>
    <w:p w14:paraId="075B0F00" w14:textId="77777777" w:rsidR="003229C3" w:rsidRDefault="003229C3" w:rsidP="003229C3">
      <w:pPr>
        <w:rPr>
          <w:rFonts w:ascii="Times New Roman" w:hAnsi="Times New Roman" w:cs="Times New Roman"/>
          <w:b/>
          <w:sz w:val="28"/>
          <w:szCs w:val="28"/>
        </w:rPr>
      </w:pPr>
    </w:p>
    <w:p w14:paraId="4B5B2547" w14:textId="77777777" w:rsidR="003B6EB0" w:rsidRPr="003229C3" w:rsidRDefault="003229C3" w:rsidP="00FD287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Dječji vrtić Krijesnica Gorjani</w:t>
      </w:r>
    </w:p>
    <w:p w14:paraId="02B1EA11" w14:textId="77777777" w:rsidR="003229C3" w:rsidRDefault="003229C3" w:rsidP="003229C3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izvještajnom razdoblju Dječji vrtić Krijesnica Gorjani ostvario je višak prihoda u iznosu od 330,72 eura. Rezultat je utvrđen tako što je ostvaren:</w:t>
      </w:r>
    </w:p>
    <w:p w14:paraId="7E6D3669" w14:textId="77777777" w:rsidR="003229C3" w:rsidRDefault="003229C3" w:rsidP="003229C3">
      <w:pPr>
        <w:pStyle w:val="Bezproreda"/>
        <w:rPr>
          <w:rFonts w:ascii="Times New Roman" w:hAnsi="Times New Roman" w:cs="Times New Roman"/>
          <w:sz w:val="24"/>
        </w:rPr>
      </w:pPr>
    </w:p>
    <w:p w14:paraId="3ECD48BE" w14:textId="77777777" w:rsidR="003229C3" w:rsidRDefault="003229C3" w:rsidP="003229C3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92211 Višak prihoda poslovanja – 1.298,22 eura</w:t>
      </w:r>
    </w:p>
    <w:p w14:paraId="646C6F79" w14:textId="77777777" w:rsidR="003229C3" w:rsidRDefault="003229C3" w:rsidP="003229C3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92222 Manjak prihoda od nefinancijske imovine – 967,50 eura</w:t>
      </w:r>
    </w:p>
    <w:p w14:paraId="2EFD559E" w14:textId="77777777" w:rsidR="003229C3" w:rsidRDefault="003229C3" w:rsidP="00FD2876">
      <w:pPr>
        <w:rPr>
          <w:rFonts w:ascii="Times New Roman" w:hAnsi="Times New Roman" w:cs="Times New Roman"/>
          <w:b/>
          <w:sz w:val="28"/>
          <w:szCs w:val="28"/>
        </w:rPr>
      </w:pPr>
    </w:p>
    <w:p w14:paraId="47CA4E03" w14:textId="77777777" w:rsidR="003229C3" w:rsidRDefault="003229C3" w:rsidP="00FD2876">
      <w:pPr>
        <w:rPr>
          <w:rFonts w:ascii="Times New Roman" w:hAnsi="Times New Roman" w:cs="Times New Roman"/>
          <w:b/>
          <w:sz w:val="28"/>
          <w:szCs w:val="28"/>
        </w:rPr>
      </w:pPr>
    </w:p>
    <w:p w14:paraId="371FAB19" w14:textId="77777777" w:rsidR="00FD2876" w:rsidRPr="008350BA" w:rsidRDefault="00FD2876" w:rsidP="00FD2876">
      <w:pPr>
        <w:rPr>
          <w:rFonts w:ascii="Times New Roman" w:hAnsi="Times New Roman" w:cs="Times New Roman"/>
          <w:sz w:val="28"/>
          <w:szCs w:val="28"/>
        </w:rPr>
      </w:pPr>
      <w:r w:rsidRPr="008350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Bilješke uz obrazac BIL </w:t>
      </w:r>
      <w:r w:rsidRPr="008350BA">
        <w:rPr>
          <w:rFonts w:ascii="Times New Roman" w:hAnsi="Times New Roman" w:cs="Times New Roman"/>
          <w:sz w:val="28"/>
          <w:szCs w:val="28"/>
        </w:rPr>
        <w:t>(Bilanca)</w:t>
      </w:r>
    </w:p>
    <w:p w14:paraId="54F3A809" w14:textId="77777777" w:rsidR="00CF3E43" w:rsidRDefault="00CF3E43" w:rsidP="00FD287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B0">
        <w:rPr>
          <w:rFonts w:ascii="Times New Roman" w:hAnsi="Times New Roman" w:cs="Times New Roman"/>
          <w:color w:val="000000" w:themeColor="text1"/>
          <w:sz w:val="24"/>
          <w:szCs w:val="24"/>
        </w:rPr>
        <w:t>U izvanbilančnim evidencijama Općine Gorjani evidentirana je bjanko zadužnica Ministarstvo regionalnog razvoja – Javna rasvjeta Tomašanci – 75.000,00 eur.</w:t>
      </w:r>
    </w:p>
    <w:p w14:paraId="228245D3" w14:textId="77777777" w:rsidR="00916D07" w:rsidRPr="00916D07" w:rsidRDefault="00916D07" w:rsidP="00916D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D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Bilješka uz šifru 11 – </w:t>
      </w:r>
      <w:r w:rsidRPr="00916D07">
        <w:rPr>
          <w:rFonts w:ascii="Times New Roman" w:hAnsi="Times New Roman" w:cs="Times New Roman"/>
          <w:color w:val="000000" w:themeColor="text1"/>
          <w:sz w:val="24"/>
          <w:szCs w:val="24"/>
        </w:rPr>
        <w:t>Stanje novčanih sredstava za kraju izvještajnog razdoblja: Općina Gorjani 186.903,21 eura, blagajna 30,00 eura, a DV Krijesnica Gorjani 13.424,95 eura.</w:t>
      </w:r>
    </w:p>
    <w:p w14:paraId="7ABD8059" w14:textId="77777777" w:rsidR="00916D07" w:rsidRDefault="00916D07" w:rsidP="00CF3E43">
      <w:pPr>
        <w:spacing w:line="254" w:lineRule="auto"/>
        <w:rPr>
          <w:rFonts w:ascii="Times New Roman" w:hAnsi="Times New Roman" w:cs="Times New Roman"/>
          <w:i/>
          <w:sz w:val="24"/>
          <w:szCs w:val="24"/>
        </w:rPr>
      </w:pPr>
      <w:r w:rsidRPr="00916D07">
        <w:rPr>
          <w:rFonts w:ascii="Times New Roman" w:hAnsi="Times New Roman" w:cs="Times New Roman"/>
          <w:i/>
          <w:sz w:val="24"/>
          <w:szCs w:val="24"/>
        </w:rPr>
        <w:t>Bilješka uz šifru B001</w:t>
      </w:r>
      <w:r>
        <w:rPr>
          <w:rFonts w:ascii="Times New Roman" w:hAnsi="Times New Roman" w:cs="Times New Roman"/>
          <w:sz w:val="24"/>
          <w:szCs w:val="24"/>
        </w:rPr>
        <w:t xml:space="preserve"> – Konsolidirani iznos ukupne imovine sa stanjem na 31.12.2023. iznosi 3.170.794,14 eura, od čega se na Općinu Gorjani odnosi 3.143.566,40 eura, a na proračunskog korisnika DV Krijesnica Gorjani iznos od 27.227,74 eura.</w:t>
      </w:r>
    </w:p>
    <w:p w14:paraId="52F1C839" w14:textId="77777777" w:rsidR="00CF3E43" w:rsidRPr="00CF3E43" w:rsidRDefault="00CF3E43" w:rsidP="00CF3E43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CF3E43">
        <w:rPr>
          <w:rFonts w:ascii="Times New Roman" w:hAnsi="Times New Roman" w:cs="Times New Roman"/>
          <w:i/>
          <w:sz w:val="24"/>
          <w:szCs w:val="24"/>
        </w:rPr>
        <w:t xml:space="preserve">Bilješka uz šifru 0213 – Općina </w:t>
      </w:r>
      <w:r>
        <w:rPr>
          <w:rFonts w:ascii="Times New Roman" w:hAnsi="Times New Roman" w:cs="Times New Roman"/>
          <w:i/>
          <w:sz w:val="24"/>
          <w:szCs w:val="24"/>
        </w:rPr>
        <w:t>Gorjani</w:t>
      </w:r>
      <w:r w:rsidRPr="00CF3E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3E43">
        <w:rPr>
          <w:rFonts w:ascii="Times New Roman" w:hAnsi="Times New Roman" w:cs="Times New Roman"/>
          <w:sz w:val="24"/>
          <w:szCs w:val="24"/>
        </w:rPr>
        <w:t xml:space="preserve">bilježi </w:t>
      </w:r>
      <w:r>
        <w:rPr>
          <w:rFonts w:ascii="Times New Roman" w:hAnsi="Times New Roman" w:cs="Times New Roman"/>
          <w:sz w:val="24"/>
          <w:szCs w:val="24"/>
        </w:rPr>
        <w:t>povećanje</w:t>
      </w:r>
      <w:r w:rsidRPr="00CF3E43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64.113,56</w:t>
      </w:r>
      <w:r w:rsidRPr="00CF3E43">
        <w:rPr>
          <w:rFonts w:ascii="Times New Roman" w:hAnsi="Times New Roman" w:cs="Times New Roman"/>
          <w:sz w:val="24"/>
          <w:szCs w:val="24"/>
        </w:rPr>
        <w:t xml:space="preserve"> eura u odnosu na prethodno izvještajno razdoblje</w:t>
      </w:r>
      <w:r>
        <w:rPr>
          <w:rFonts w:ascii="Times New Roman" w:hAnsi="Times New Roman" w:cs="Times New Roman"/>
          <w:sz w:val="24"/>
          <w:szCs w:val="24"/>
        </w:rPr>
        <w:t xml:space="preserve">, a iznos se </w:t>
      </w:r>
      <w:r w:rsidRPr="00CF3E43">
        <w:rPr>
          <w:rFonts w:ascii="Times New Roman" w:hAnsi="Times New Roman" w:cs="Times New Roman"/>
          <w:sz w:val="24"/>
          <w:szCs w:val="24"/>
        </w:rPr>
        <w:t xml:space="preserve"> odnosi na ulaganja i radove na rekonstrukciji </w:t>
      </w:r>
      <w:r>
        <w:rPr>
          <w:rFonts w:ascii="Times New Roman" w:hAnsi="Times New Roman" w:cs="Times New Roman"/>
          <w:sz w:val="24"/>
          <w:szCs w:val="24"/>
        </w:rPr>
        <w:t>javnih površina u naseljima Gorjani i Tomašanci, te stručni nadzor obnove centra naselja Gorjani.</w:t>
      </w:r>
    </w:p>
    <w:p w14:paraId="209B1025" w14:textId="77777777" w:rsidR="00FD2876" w:rsidRDefault="00CF3E43" w:rsidP="00FD287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D07">
        <w:rPr>
          <w:rFonts w:ascii="Times New Roman" w:hAnsi="Times New Roman" w:cs="Times New Roman"/>
          <w:color w:val="000000" w:themeColor="text1"/>
          <w:sz w:val="24"/>
          <w:szCs w:val="24"/>
        </w:rPr>
        <w:t>Inventurna komisija izvršila je godišnji popis osnovnih sredstava i sitnog i</w:t>
      </w:r>
      <w:r w:rsidR="00916D07">
        <w:rPr>
          <w:rFonts w:ascii="Times New Roman" w:hAnsi="Times New Roman" w:cs="Times New Roman"/>
          <w:color w:val="000000" w:themeColor="text1"/>
          <w:sz w:val="24"/>
          <w:szCs w:val="24"/>
        </w:rPr>
        <w:t>nventara.</w:t>
      </w:r>
    </w:p>
    <w:p w14:paraId="77C72252" w14:textId="77777777" w:rsidR="00916D07" w:rsidRPr="00916D07" w:rsidRDefault="00916D07" w:rsidP="00FD287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7C9D8D" w14:textId="77777777" w:rsidR="00FD2876" w:rsidRDefault="00FD2876" w:rsidP="00FD2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Bilješke uz obrazac RAS-funkcijski </w:t>
      </w:r>
      <w:r>
        <w:rPr>
          <w:rFonts w:ascii="Times New Roman" w:hAnsi="Times New Roman" w:cs="Times New Roman"/>
          <w:sz w:val="28"/>
          <w:szCs w:val="28"/>
        </w:rPr>
        <w:t>(Izvještaj o rashodima prema funkcijskoj klasifikaciji)</w:t>
      </w:r>
    </w:p>
    <w:p w14:paraId="20B4E425" w14:textId="77777777" w:rsidR="00FD2876" w:rsidRDefault="00FD2876" w:rsidP="00FD2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Obrascu RAS-funkcijski iskazani su rashodi razreda 3 i 4 prema funkcijama za koje su utrošeni </w:t>
      </w:r>
      <w:r w:rsidR="00E62F06">
        <w:rPr>
          <w:rFonts w:ascii="Times New Roman" w:hAnsi="Times New Roman" w:cs="Times New Roman"/>
          <w:sz w:val="24"/>
          <w:szCs w:val="24"/>
        </w:rPr>
        <w:t>u ukupnom iznosu od 1.133.166,37 eura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A12293" w14:textId="77777777" w:rsidR="00E62F06" w:rsidRDefault="00E62F06" w:rsidP="00E62F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Krijesnica Gorjani pripada funkcijskog klasifikaciji 09 – Obrazovanje, a koja se prema zakonskom okviru razvrstava u predškolsko obrazovanje (funkcijska klasifikacija 0911).</w:t>
      </w:r>
    </w:p>
    <w:p w14:paraId="7EB85803" w14:textId="77777777" w:rsidR="002F718C" w:rsidRDefault="002F718C" w:rsidP="002F71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prema funkcijskoj klasifikaciji u izvještajnom razdoblju iznose 168.232,46 eura .</w:t>
      </w:r>
    </w:p>
    <w:p w14:paraId="0115598A" w14:textId="77777777" w:rsidR="00FD2876" w:rsidRDefault="00FD2876" w:rsidP="00FD28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8ACB8" w14:textId="77777777" w:rsidR="00FD2876" w:rsidRDefault="00FD2876" w:rsidP="00FD2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Bilješke uz obrazac P-VRIO </w:t>
      </w:r>
      <w:r>
        <w:rPr>
          <w:rFonts w:ascii="Times New Roman" w:hAnsi="Times New Roman" w:cs="Times New Roman"/>
          <w:sz w:val="28"/>
          <w:szCs w:val="28"/>
        </w:rPr>
        <w:t>(Izvještaj o promjenama u vrijednosti i obujmu imovine i obveza)</w:t>
      </w:r>
    </w:p>
    <w:p w14:paraId="6CA6E16A" w14:textId="77777777" w:rsidR="00FD2876" w:rsidRDefault="00FD2876" w:rsidP="00FD2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Gorjani tijekom izvještajnog razdoblja </w:t>
      </w:r>
      <w:r w:rsidR="0024241E">
        <w:rPr>
          <w:rFonts w:ascii="Times New Roman" w:hAnsi="Times New Roman" w:cs="Times New Roman"/>
          <w:sz w:val="24"/>
          <w:szCs w:val="24"/>
        </w:rPr>
        <w:t xml:space="preserve">imala je povećanje u obujmu imovine u iznosu od 1.365,89 eura, a proračunski korisnik DV Krijesnica Gorjani nije imao promjena u vrijednosti i obujmu imovine. </w:t>
      </w:r>
    </w:p>
    <w:p w14:paraId="59228B4A" w14:textId="77777777" w:rsidR="00DC42B7" w:rsidRDefault="00DC42B7" w:rsidP="00FD28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68E25" w14:textId="77777777" w:rsidR="00FD2876" w:rsidRDefault="00FD2876" w:rsidP="00FD2876">
      <w:pPr>
        <w:rPr>
          <w:rFonts w:ascii="Times New Roman" w:hAnsi="Times New Roman" w:cs="Times New Roman"/>
          <w:b/>
          <w:sz w:val="28"/>
          <w:szCs w:val="28"/>
        </w:rPr>
      </w:pPr>
    </w:p>
    <w:p w14:paraId="36C7E960" w14:textId="77777777" w:rsidR="00FD2876" w:rsidRDefault="00FD2876" w:rsidP="00FD2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OPĆINA GORJANI - Bilješke uz obrazac Obveze </w:t>
      </w:r>
      <w:r>
        <w:rPr>
          <w:rFonts w:ascii="Times New Roman" w:hAnsi="Times New Roman" w:cs="Times New Roman"/>
          <w:sz w:val="28"/>
          <w:szCs w:val="28"/>
        </w:rPr>
        <w:t>(Izvještaj o obvezama)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2466"/>
        <w:gridCol w:w="749"/>
        <w:gridCol w:w="1049"/>
        <w:gridCol w:w="812"/>
        <w:gridCol w:w="1054"/>
        <w:gridCol w:w="1243"/>
        <w:gridCol w:w="951"/>
      </w:tblGrid>
      <w:tr w:rsidR="0024241E" w:rsidRPr="0024241E" w14:paraId="318A6DE1" w14:textId="77777777" w:rsidTr="0024241E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E50C9BD" w14:textId="77777777" w:rsidR="0024241E" w:rsidRPr="0024241E" w:rsidRDefault="0024241E" w:rsidP="002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KONTO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C582489" w14:textId="77777777" w:rsidR="0024241E" w:rsidRPr="0024241E" w:rsidRDefault="0024241E" w:rsidP="002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KONTA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C7E838C" w14:textId="77777777" w:rsidR="0024241E" w:rsidRPr="0024241E" w:rsidRDefault="0024241E" w:rsidP="002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DO 60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C895B5D" w14:textId="77777777" w:rsidR="0024241E" w:rsidRPr="0024241E" w:rsidRDefault="0024241E" w:rsidP="002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61 - 180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C82DFE4" w14:textId="77777777" w:rsidR="0024241E" w:rsidRPr="0024241E" w:rsidRDefault="0024241E" w:rsidP="002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181 - 360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3D41740" w14:textId="77777777" w:rsidR="0024241E" w:rsidRPr="0024241E" w:rsidRDefault="0024241E" w:rsidP="002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VIŠE OD 360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A8CE1F8" w14:textId="77777777" w:rsidR="0024241E" w:rsidRPr="0024241E" w:rsidRDefault="0024241E" w:rsidP="002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NEDOSPJELO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9C5BA56" w14:textId="77777777" w:rsidR="0024241E" w:rsidRPr="0024241E" w:rsidRDefault="0024241E" w:rsidP="002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24241E" w:rsidRPr="0024241E" w14:paraId="22DD7CEC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6A6154D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23111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C8BE62A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Obveze za zaposlene i privremeno zaposlene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E09C62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802B6E8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B2FB0BC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F9BD697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88444D4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6.342,82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5518164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6.342,82</w:t>
            </w:r>
          </w:p>
        </w:tc>
      </w:tr>
      <w:tr w:rsidR="0024241E" w:rsidRPr="0024241E" w14:paraId="133B107A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60E27ED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23141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81E7FCD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Porez na dohodak iz plaća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51980A4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E68CAA7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5332F8C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7B4079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095189B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907,37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2DDD4D8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907,37</w:t>
            </w:r>
          </w:p>
        </w:tc>
      </w:tr>
      <w:tr w:rsidR="0024241E" w:rsidRPr="0024241E" w14:paraId="3A04CC87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BF3E007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23151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5E656DE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Doprinosi za mirovinsko osiguranje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09F52D2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B3929C4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B041820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71E47E3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FB89526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1.761,14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73EA9CB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1.761,14</w:t>
            </w:r>
          </w:p>
        </w:tc>
      </w:tr>
      <w:tr w:rsidR="0024241E" w:rsidRPr="0024241E" w14:paraId="66918347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5273394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23161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BF29B1F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Obveze za doprinose za mirovinsko osiguranje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535AC63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7230750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5DC6E7E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48796DE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0B373E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110,59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F713F2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110,59</w:t>
            </w:r>
          </w:p>
        </w:tc>
      </w:tr>
      <w:tr w:rsidR="0024241E" w:rsidRPr="0024241E" w14:paraId="345470C7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7662437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23162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48841A0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Obveze za doprinose za obvezno zdravstveno osiguranje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A4A637B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2D71CAF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174257E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FCF03E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3D67AEF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1.400,52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636EDF9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1.400,52</w:t>
            </w:r>
          </w:p>
        </w:tc>
      </w:tr>
      <w:tr w:rsidR="0024241E" w:rsidRPr="0024241E" w14:paraId="1FECC4BD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6775DEF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23212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C5B52EB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688EAF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DAA1D22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22C654F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C377E3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7F2AB6C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186,33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3A73017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186,33</w:t>
            </w:r>
          </w:p>
        </w:tc>
      </w:tr>
      <w:tr w:rsidR="0024241E" w:rsidRPr="0024241E" w14:paraId="29FAF74A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9444D17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23214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C4E61AB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Ostale naknade troškova zaposlenima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605AFB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331F996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F40B2A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0119AB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E6A0CBF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101,20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577A4D3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101,20</w:t>
            </w:r>
          </w:p>
        </w:tc>
      </w:tr>
      <w:tr w:rsidR="0024241E" w:rsidRPr="0024241E" w14:paraId="0F0D33A9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BED940C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23221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45552C0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85440A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3421E24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A8B1722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50334D8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70EEC8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85,82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293E6E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85,82</w:t>
            </w:r>
          </w:p>
        </w:tc>
      </w:tr>
      <w:tr w:rsidR="0024241E" w:rsidRPr="0024241E" w14:paraId="5ABCAF5A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8839FC8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23223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C9576C6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Energija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CFA6FD5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EA1196B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558EBF2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F608717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52B77F0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3.322,32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FA51252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3.322,32</w:t>
            </w:r>
          </w:p>
        </w:tc>
      </w:tr>
      <w:tr w:rsidR="0024241E" w:rsidRPr="0024241E" w14:paraId="12C82D81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39FE830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23224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89B40C4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7109C68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34D2FB3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32BD1D9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31E5A48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E7A5DF0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778,92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7729B9A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778,92</w:t>
            </w:r>
          </w:p>
        </w:tc>
      </w:tr>
      <w:tr w:rsidR="0024241E" w:rsidRPr="0024241E" w14:paraId="0D7DD3BB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4865713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23227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0C749FF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Službena, radna i zaštitna odjeća i obuća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86E8A2A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3B72E86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580862B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EA8285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42164A7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29,86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01F57F3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29,86</w:t>
            </w:r>
          </w:p>
        </w:tc>
      </w:tr>
      <w:tr w:rsidR="0024241E" w:rsidRPr="0024241E" w14:paraId="5156B990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F30673B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23231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EF5020C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Usluge telefona, pošte i prijevoza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85C685E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C1CA81B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269D20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0AA1AB4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8CF108F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211,89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ABAF505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211,89</w:t>
            </w:r>
          </w:p>
        </w:tc>
      </w:tr>
      <w:tr w:rsidR="0024241E" w:rsidRPr="0024241E" w14:paraId="68BCA5CD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719AB53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23232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ECE32BD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77D8794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5C7099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FC8A580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F81F4B2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795184B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480,36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DD1E7F6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480,36</w:t>
            </w:r>
          </w:p>
        </w:tc>
      </w:tr>
      <w:tr w:rsidR="0024241E" w:rsidRPr="0024241E" w14:paraId="78C6575F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83196B8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23233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16FE43E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C93D85F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EE070AE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34F9795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F76F6D6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1E84310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318,75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661960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318,75</w:t>
            </w:r>
          </w:p>
        </w:tc>
      </w:tr>
      <w:tr w:rsidR="0024241E" w:rsidRPr="0024241E" w14:paraId="50A88F90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C12D1DE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23234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90A2351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4F9A309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7F0441E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7722769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15ED25E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DB93737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1.090,20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588155F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1.090,20</w:t>
            </w:r>
          </w:p>
        </w:tc>
      </w:tr>
      <w:tr w:rsidR="0024241E" w:rsidRPr="0024241E" w14:paraId="40FBABA3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D986E09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23236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BC25099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Zdravstvene i veterinarske usluge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89AC4D7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47E3BFB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9CFD7CA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5961E6C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B19FE5B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542,50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F3FE33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542,50</w:t>
            </w:r>
          </w:p>
        </w:tc>
      </w:tr>
      <w:tr w:rsidR="0024241E" w:rsidRPr="0024241E" w14:paraId="2D84FFC6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1F46814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23237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8499544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9F02EE9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E449F59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9A1F917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5DDC67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812A3C9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1.167,48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E221B7A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1.167,48</w:t>
            </w:r>
          </w:p>
        </w:tc>
      </w:tr>
      <w:tr w:rsidR="0024241E" w:rsidRPr="0024241E" w14:paraId="7D483CE6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2550A7F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23238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380937C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6A6E4B9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BA15D9A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890D954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7EE3312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82A2549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277,06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3E5430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277,06</w:t>
            </w:r>
          </w:p>
        </w:tc>
      </w:tr>
      <w:tr w:rsidR="0024241E" w:rsidRPr="0024241E" w14:paraId="39F2A0EF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75544F4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23291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D433927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6F4785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BB88BA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1D333EE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E7C0143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6492BF9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1.061,86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028D7FC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1.061,86</w:t>
            </w:r>
          </w:p>
        </w:tc>
      </w:tr>
      <w:tr w:rsidR="0024241E" w:rsidRPr="0024241E" w14:paraId="4CA2D573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C14C81E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23293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44E0037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Reprezentacija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F6B053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7B4C509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CF7B5E0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609106B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4C79BA3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125,32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8AA699F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125,32</w:t>
            </w:r>
          </w:p>
        </w:tc>
      </w:tr>
      <w:tr w:rsidR="0024241E" w:rsidRPr="0024241E" w14:paraId="6368F403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DE36AB5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23294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88151A2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Članarine i norme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4259050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01E2C72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09BF405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9ED3F27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D9CA51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112,17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D774397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112,17</w:t>
            </w:r>
          </w:p>
        </w:tc>
      </w:tr>
      <w:tr w:rsidR="0024241E" w:rsidRPr="0024241E" w14:paraId="66F3631B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C65F02E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23295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DBBED6C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Pristojbe i naknade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D904AD6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393BE4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5F8392F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EB6962B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DABBE24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2.534,83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0AA791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2.534,83</w:t>
            </w:r>
          </w:p>
        </w:tc>
      </w:tr>
      <w:tr w:rsidR="0024241E" w:rsidRPr="0024241E" w14:paraId="21E268FA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22DEC29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23299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6C9A334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086F895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4FB14D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F5A619A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95F3C5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599D46E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988,94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977541A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988,94</w:t>
            </w:r>
          </w:p>
        </w:tc>
      </w:tr>
      <w:tr w:rsidR="0024241E" w:rsidRPr="0024241E" w14:paraId="224E4A74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5E1F825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23431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8F95532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Obveze za bankarske usluge i usluge platnog prometa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0462A05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EC6C6E7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AC95186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849781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58FFDB7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3,46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00531A5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3,46</w:t>
            </w:r>
          </w:p>
        </w:tc>
      </w:tr>
      <w:tr w:rsidR="0024241E" w:rsidRPr="0024241E" w14:paraId="6EDCBA8C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08B10DE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23721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212EE7C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Obveze za ostale naknade građanima i kućanstvima u novcu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B540316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1071605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7E48C0A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5DD4DC0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5FC8AC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1.310,08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465C253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1.310,08</w:t>
            </w:r>
          </w:p>
        </w:tc>
      </w:tr>
      <w:tr w:rsidR="0024241E" w:rsidRPr="0024241E" w14:paraId="55BCB20D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4ED893E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23953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7B6D714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Obveze za jamčevine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C660603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1018293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11.392,90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1FB00F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55FF898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DD0926F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58E78CA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11.392,90</w:t>
            </w:r>
          </w:p>
        </w:tc>
      </w:tr>
      <w:tr w:rsidR="0024241E" w:rsidRPr="0024241E" w14:paraId="690286B4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307804D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23954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1D1F32D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Ostale nespomenute obveze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E6AB9B9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F63C6C6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1CD683B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0247227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13C3064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1.750,00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D192739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1.750,00</w:t>
            </w:r>
          </w:p>
        </w:tc>
      </w:tr>
      <w:tr w:rsidR="0024241E" w:rsidRPr="0024241E" w14:paraId="724D4BEF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0F68ECB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24126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DD0CEB3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Ostala nematerijalna imovina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E967169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C898E74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42AD2A8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9E03AB0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A3872F6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8.325,00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29F3F54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8.325,00</w:t>
            </w:r>
          </w:p>
        </w:tc>
      </w:tr>
      <w:tr w:rsidR="0024241E" w:rsidRPr="0024241E" w14:paraId="41632FC8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A670889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24214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DBF3B38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C4FD02D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CF2198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EC92475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58877FE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8.215,54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F701CCC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5.809,63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B0D8990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14.025,17</w:t>
            </w:r>
          </w:p>
        </w:tc>
      </w:tr>
      <w:tr w:rsidR="0024241E" w:rsidRPr="0024241E" w14:paraId="3B9DC84F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52CD6AA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24227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433E46A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5CE9A3E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1FFE702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14E1131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AF659FF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7E75344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18.205,00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0724A6C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18.205,00</w:t>
            </w:r>
          </w:p>
        </w:tc>
      </w:tr>
      <w:tr w:rsidR="0024241E" w:rsidRPr="0024241E" w14:paraId="122C318B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F1A4595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26711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DEC43FE" w14:textId="77777777" w:rsidR="0024241E" w:rsidRPr="0024241E" w:rsidRDefault="0024241E" w:rsidP="002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Obveze za zajmove od državnog proračuna - kratkoročne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BF9191B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E44CC44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05D3407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2A1DCF6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6A6C333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4,22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69B62DB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4,22</w:t>
            </w:r>
          </w:p>
        </w:tc>
      </w:tr>
      <w:tr w:rsidR="0024241E" w:rsidRPr="0024241E" w14:paraId="764C1D7E" w14:textId="77777777" w:rsidTr="0024241E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4756DFF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809BAEF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85540DC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9A61030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11.392,90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2C7DA3A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80BC646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8.215,54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6C25826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59.345,64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8BC9925" w14:textId="77777777" w:rsidR="0024241E" w:rsidRPr="0024241E" w:rsidRDefault="0024241E" w:rsidP="0024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1E">
              <w:rPr>
                <w:rFonts w:ascii="Calibri" w:eastAsia="Times New Roman" w:hAnsi="Calibri" w:cs="Calibri"/>
                <w:color w:val="000000"/>
                <w:lang w:eastAsia="hr-HR"/>
              </w:rPr>
              <w:t>78.954,08</w:t>
            </w:r>
          </w:p>
        </w:tc>
      </w:tr>
    </w:tbl>
    <w:p w14:paraId="6114711E" w14:textId="77777777" w:rsidR="00FD2876" w:rsidRDefault="00FD2876" w:rsidP="00FD2876">
      <w:pPr>
        <w:jc w:val="both"/>
        <w:rPr>
          <w:rFonts w:ascii="Times New Roman" w:hAnsi="Times New Roman" w:cs="Times New Roman"/>
          <w:sz w:val="24"/>
        </w:rPr>
      </w:pPr>
    </w:p>
    <w:p w14:paraId="68447FF6" w14:textId="77777777" w:rsidR="00FD2876" w:rsidRDefault="00FD2876" w:rsidP="00FD2876">
      <w:pPr>
        <w:jc w:val="both"/>
        <w:rPr>
          <w:rFonts w:ascii="Times New Roman" w:hAnsi="Times New Roman" w:cs="Times New Roman"/>
        </w:rPr>
      </w:pPr>
    </w:p>
    <w:p w14:paraId="26EDE812" w14:textId="77777777" w:rsidR="00FD2876" w:rsidRDefault="00FD2876" w:rsidP="00FD287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PRORAČUNSKI KORISNIK DV KRIJESNICA GORJANI - Bilješke uz Izvještaj o obvezama – obrazac OBVEZE</w:t>
      </w:r>
    </w:p>
    <w:p w14:paraId="0FECBD01" w14:textId="77777777" w:rsidR="00FD2876" w:rsidRDefault="00FD2876" w:rsidP="00FD287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81B8743" w14:textId="77777777" w:rsidR="00FD2876" w:rsidRDefault="00FD2876" w:rsidP="00FD28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2532"/>
        <w:gridCol w:w="816"/>
        <w:gridCol w:w="870"/>
        <w:gridCol w:w="908"/>
        <w:gridCol w:w="1004"/>
        <w:gridCol w:w="1243"/>
        <w:gridCol w:w="951"/>
      </w:tblGrid>
      <w:tr w:rsidR="00194888" w:rsidRPr="00194888" w14:paraId="5C64DF93" w14:textId="77777777" w:rsidTr="0019488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320DC26" w14:textId="77777777" w:rsidR="00194888" w:rsidRPr="00194888" w:rsidRDefault="00194888" w:rsidP="0019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KONTO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EAA6A3B" w14:textId="77777777" w:rsidR="00194888" w:rsidRPr="00194888" w:rsidRDefault="00194888" w:rsidP="0019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KONTA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ABA3DC4" w14:textId="77777777" w:rsidR="00194888" w:rsidRPr="00194888" w:rsidRDefault="00194888" w:rsidP="0019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DO 60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5E043FF" w14:textId="77777777" w:rsidR="00194888" w:rsidRPr="00194888" w:rsidRDefault="00194888" w:rsidP="0019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61 - 180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79D6587" w14:textId="77777777" w:rsidR="00194888" w:rsidRPr="00194888" w:rsidRDefault="00194888" w:rsidP="0019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181 - 360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C4CC85A" w14:textId="77777777" w:rsidR="00194888" w:rsidRPr="00194888" w:rsidRDefault="00194888" w:rsidP="0019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VIŠE OD 360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8AF1C82" w14:textId="77777777" w:rsidR="00194888" w:rsidRPr="00194888" w:rsidRDefault="00194888" w:rsidP="0019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NEDOSPJELO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0E56BC9" w14:textId="77777777" w:rsidR="00194888" w:rsidRPr="00194888" w:rsidRDefault="00194888" w:rsidP="0019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194888" w:rsidRPr="00194888" w14:paraId="4DAB4ECD" w14:textId="77777777" w:rsidTr="00194888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4E1F746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23111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BD80F5A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Obveze za zaposlene i privremeno zaposlene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AD197C7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5B8B450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9EA4731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BB9EC62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6AE2D50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7.560,24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30D3B5E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7.560,24</w:t>
            </w:r>
          </w:p>
        </w:tc>
      </w:tr>
      <w:tr w:rsidR="00194888" w:rsidRPr="00194888" w14:paraId="47F507ED" w14:textId="77777777" w:rsidTr="00194888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FFAFD84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23141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ADC9223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Porez na dohodak iz plaća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ADF12BF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ADEEE8B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5723D6F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AABBDBE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99AE383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351,64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616E8FD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351,64</w:t>
            </w:r>
          </w:p>
        </w:tc>
      </w:tr>
      <w:tr w:rsidR="00194888" w:rsidRPr="00194888" w14:paraId="3F81A562" w14:textId="77777777" w:rsidTr="00194888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E3DFD05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23151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B206E33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Doprinosi za mirovinsko osiguranje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6307C03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D123EA0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FF98187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1EAE631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B8DD0F4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1.728,22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A95CA60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1.728,22</w:t>
            </w:r>
          </w:p>
        </w:tc>
      </w:tr>
      <w:tr w:rsidR="00194888" w:rsidRPr="00194888" w14:paraId="2E5612A7" w14:textId="77777777" w:rsidTr="00194888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BB278A4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23162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8CB15D4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Obveze za doprinose za obvezno zdravstveno osiguranje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2112F5E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85322AF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8665EE1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A52A645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FC1784F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1.590,61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C316756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1.590,61</w:t>
            </w:r>
          </w:p>
        </w:tc>
      </w:tr>
      <w:tr w:rsidR="00194888" w:rsidRPr="00194888" w14:paraId="6CE174C6" w14:textId="77777777" w:rsidTr="00194888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716644A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23212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11239A1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339D204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C3ADF76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99B7CF2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D1529E8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FF56287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478,38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3D1A631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478,38</w:t>
            </w:r>
          </w:p>
        </w:tc>
      </w:tr>
      <w:tr w:rsidR="00194888" w:rsidRPr="00194888" w14:paraId="729FE3BD" w14:textId="77777777" w:rsidTr="00194888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049BB01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23214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797DE91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Ostale naknade troškova zaposlenima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8424C46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274ECFA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AB3FA9A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5A1C03C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95892EB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121,20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6090209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121,20</w:t>
            </w:r>
          </w:p>
        </w:tc>
      </w:tr>
      <w:tr w:rsidR="00194888" w:rsidRPr="00194888" w14:paraId="12E59749" w14:textId="77777777" w:rsidTr="00194888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AF0CD02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23221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2F5AF9B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65E73C0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08B4733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A372DB8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1E1BC8B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C0AEC07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75,00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A0D7F9E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75,00</w:t>
            </w:r>
          </w:p>
        </w:tc>
      </w:tr>
      <w:tr w:rsidR="00194888" w:rsidRPr="00194888" w14:paraId="30E2DB2A" w14:textId="77777777" w:rsidTr="00194888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CE9788E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23222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3C2996E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B84F37F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67DFD39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A681C05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707BB03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E9E6210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500,67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D25094F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500,67</w:t>
            </w:r>
          </w:p>
        </w:tc>
      </w:tr>
      <w:tr w:rsidR="00194888" w:rsidRPr="00194888" w14:paraId="6EEF01B6" w14:textId="77777777" w:rsidTr="00194888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9FEAE55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23231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A729EB7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Usluge telefona, pošte i prijevoza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A3F8FEB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381287A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CFA9EB2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5A6EC5B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FC622CC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53,51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F31A761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53,51</w:t>
            </w:r>
          </w:p>
        </w:tc>
      </w:tr>
      <w:tr w:rsidR="00194888" w:rsidRPr="00194888" w14:paraId="1574F6ED" w14:textId="77777777" w:rsidTr="00194888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2219C46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23234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E751EB1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E275068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5447309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DFDDE2A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F40A615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E304FA4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46,51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E6C2283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46,51</w:t>
            </w:r>
          </w:p>
        </w:tc>
      </w:tr>
      <w:tr w:rsidR="00194888" w:rsidRPr="00194888" w14:paraId="02346997" w14:textId="77777777" w:rsidTr="00194888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33194F9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23237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02CFB1B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8AA352B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4C67DD9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DD6D5C1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5D34AEB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5EDF251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547,49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475B1D8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547,49</w:t>
            </w:r>
          </w:p>
        </w:tc>
      </w:tr>
      <w:tr w:rsidR="00194888" w:rsidRPr="00194888" w14:paraId="4C2A7EAC" w14:textId="77777777" w:rsidTr="00194888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FC36939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23238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76A87F5B" w14:textId="77777777" w:rsidR="00194888" w:rsidRPr="00194888" w:rsidRDefault="00194888" w:rsidP="0019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92ABA20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7331F0A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F3A8C10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41C1BF4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56926D4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135,11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2E03358F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135,11</w:t>
            </w:r>
          </w:p>
        </w:tc>
      </w:tr>
      <w:tr w:rsidR="00194888" w:rsidRPr="00194888" w14:paraId="29603B21" w14:textId="77777777" w:rsidTr="00194888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154A7084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3CB3E3C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071F6C2D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5B85AECC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328FA7A5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4C1F2F1F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35F8B5B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13.188,58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14:paraId="63720CC1" w14:textId="77777777" w:rsidR="00194888" w:rsidRPr="00194888" w:rsidRDefault="00194888" w:rsidP="00194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4888">
              <w:rPr>
                <w:rFonts w:ascii="Calibri" w:eastAsia="Times New Roman" w:hAnsi="Calibri" w:cs="Calibri"/>
                <w:color w:val="000000"/>
                <w:lang w:eastAsia="hr-HR"/>
              </w:rPr>
              <w:t>13.188,58</w:t>
            </w:r>
          </w:p>
        </w:tc>
      </w:tr>
    </w:tbl>
    <w:p w14:paraId="6BC933DB" w14:textId="77777777" w:rsidR="00FD2876" w:rsidRDefault="00FD2876" w:rsidP="00FD28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D754B8" w14:textId="77777777" w:rsidR="00FD2876" w:rsidRDefault="00FD2876" w:rsidP="00FD28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D9C991" w14:textId="77777777" w:rsidR="00FD2876" w:rsidRDefault="00FD2876" w:rsidP="00FD2876">
      <w:pPr>
        <w:jc w:val="both"/>
        <w:rPr>
          <w:rFonts w:ascii="Times New Roman" w:hAnsi="Times New Roman" w:cs="Times New Roman"/>
        </w:rPr>
      </w:pPr>
    </w:p>
    <w:p w14:paraId="6116BEC1" w14:textId="77777777" w:rsidR="00443B12" w:rsidRDefault="00443B12"/>
    <w:sectPr w:rsidR="0044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916"/>
    <w:multiLevelType w:val="hybridMultilevel"/>
    <w:tmpl w:val="1368FFC6"/>
    <w:lvl w:ilvl="0" w:tplc="84AA1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45F67"/>
    <w:multiLevelType w:val="hybridMultilevel"/>
    <w:tmpl w:val="EC5E5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865F5"/>
    <w:multiLevelType w:val="hybridMultilevel"/>
    <w:tmpl w:val="5D96C7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37BA3"/>
    <w:multiLevelType w:val="hybridMultilevel"/>
    <w:tmpl w:val="F7B21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96788"/>
    <w:multiLevelType w:val="hybridMultilevel"/>
    <w:tmpl w:val="88327B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31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912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5021869">
    <w:abstractNumId w:val="2"/>
  </w:num>
  <w:num w:numId="4" w16cid:durableId="2071343709">
    <w:abstractNumId w:val="0"/>
  </w:num>
  <w:num w:numId="5" w16cid:durableId="662903226">
    <w:abstractNumId w:val="1"/>
  </w:num>
  <w:num w:numId="6" w16cid:durableId="146897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76"/>
    <w:rsid w:val="00194888"/>
    <w:rsid w:val="0024241E"/>
    <w:rsid w:val="00246837"/>
    <w:rsid w:val="0025018B"/>
    <w:rsid w:val="002E233E"/>
    <w:rsid w:val="002F718C"/>
    <w:rsid w:val="003229C3"/>
    <w:rsid w:val="003B6EB0"/>
    <w:rsid w:val="00443B12"/>
    <w:rsid w:val="004B5DC0"/>
    <w:rsid w:val="0050690A"/>
    <w:rsid w:val="00514575"/>
    <w:rsid w:val="00551F33"/>
    <w:rsid w:val="005756B0"/>
    <w:rsid w:val="00661FD7"/>
    <w:rsid w:val="007A3039"/>
    <w:rsid w:val="007C2BEE"/>
    <w:rsid w:val="00815ADC"/>
    <w:rsid w:val="008344B2"/>
    <w:rsid w:val="008350BA"/>
    <w:rsid w:val="00862078"/>
    <w:rsid w:val="00916D07"/>
    <w:rsid w:val="00987B9A"/>
    <w:rsid w:val="00AD4008"/>
    <w:rsid w:val="00B7066E"/>
    <w:rsid w:val="00BA6B51"/>
    <w:rsid w:val="00CF3E43"/>
    <w:rsid w:val="00D1734C"/>
    <w:rsid w:val="00D63E85"/>
    <w:rsid w:val="00D87A31"/>
    <w:rsid w:val="00DC42B7"/>
    <w:rsid w:val="00DE56E8"/>
    <w:rsid w:val="00E0291A"/>
    <w:rsid w:val="00E62F06"/>
    <w:rsid w:val="00F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0FF5"/>
  <w15:chartTrackingRefBased/>
  <w15:docId w15:val="{1E2A616E-467B-42F3-9E2F-7E623E38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76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287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D2876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FD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Gorjani</cp:lastModifiedBy>
  <cp:revision>2</cp:revision>
  <dcterms:created xsi:type="dcterms:W3CDTF">2024-02-23T12:14:00Z</dcterms:created>
  <dcterms:modified xsi:type="dcterms:W3CDTF">2024-02-23T12:14:00Z</dcterms:modified>
</cp:coreProperties>
</file>